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rFonts w:ascii="Arial" w:cs="Arial" w:eastAsia="Arial" w:hAnsi="Arial"/>
          <w:b/>
          <w:bCs/>
          <w:color w:val="0F172A"/>
          <w:sz w:val="40"/>
          <w:szCs w:val="40"/>
        </w:rPr>
        <w:t xml:space="preserve">SICKNESS ABSENCE POLICY</w:t>
      </w:r>
    </w:p>
    <w:p>
      <w:pPr>
        <w:spacing w:after="240"/>
      </w:pPr>
      <w:r>
        <w:rPr>
          <w:rFonts w:ascii="Arial" w:cs="Arial" w:eastAsia="Arial" w:hAnsi="Arial"/>
          <w:i/>
          <w:iCs/>
          <w:color w:val="64748B"/>
          <w:sz w:val="22"/>
          <w:szCs w:val="22"/>
        </w:rPr>
        <w:t xml:space="preserve">Sample template for UK SMEs - 2026 edition</w:t>
      </w:r>
    </w:p>
    <w:p>
      <w:pPr>
        <w:pBdr>
          <w:bottom w:val="single" w:color="3B5BFF" w:sz="8" w:space="4"/>
        </w:pBdr>
        <w:spacing w:after="360"/>
      </w:pPr>
      <w:r>
        <w:t xml:space="preserve"/>
      </w:r>
    </w:p>
    <w:p>
      <w:pPr>
        <w:spacing w:after="120"/>
      </w:pPr>
      <w:r>
        <w:rPr>
          <w:rFonts w:ascii="Arial" w:cs="Arial" w:eastAsia="Arial" w:hAnsi="Arial"/>
          <w:b/>
          <w:bCs/>
          <w:color w:val="0F172A"/>
          <w:sz w:val="22"/>
          <w:szCs w:val="22"/>
        </w:rPr>
        <w:t xml:space="preserve">How to use this template. </w:t>
      </w:r>
      <w:r>
        <w:rPr>
          <w:rFonts w:ascii="Arial" w:cs="Arial" w:eastAsia="Arial" w:hAnsi="Arial"/>
          <w:color w:val="334155"/>
          <w:sz w:val="22"/>
          <w:szCs w:val="22"/>
        </w:rPr>
        <w:t xml:space="preserve">Replace [Company name] throughout. Choose your own values where the template offers options (notification time, trigger numbers, contractual sick pay terms). Have the final wording reviewed by an employment law specialist before adopting it. Update the policy at least annually and after any change in UK employment law.</w:t>
      </w:r>
    </w:p>
    <w:p>
      <w:pPr>
        <w:spacing w:after="120"/>
      </w:pPr>
      <w:r>
        <w:rPr>
          <w:rFonts w:ascii="Arial" w:cs="Arial" w:eastAsia="Arial" w:hAnsi="Arial"/>
          <w:b/>
          <w:bCs/>
          <w:color w:val="0F172A"/>
          <w:sz w:val="22"/>
          <w:szCs w:val="22"/>
        </w:rPr>
        <w:t xml:space="preserve">Anchored in: </w:t>
      </w:r>
      <w:r>
        <w:rPr>
          <w:rFonts w:ascii="Arial" w:cs="Arial" w:eastAsia="Arial" w:hAnsi="Arial"/>
          <w:color w:val="334155"/>
          <w:sz w:val="22"/>
          <w:szCs w:val="22"/>
        </w:rPr>
        <w:t xml:space="preserve">Employment Rights Act 1996, Equality Act 2010, Working Time Regulations 1998, Statutory Sick Pay rules under the Social Security Contributions and Benefits Act 1992 (as amended by the Employment Rights Act 2025), and current ACAS guidance.</w:t>
      </w:r>
    </w:p>
    <w:p>
      <w:pPr>
        <w:spacing w:after="120"/>
      </w:pPr>
      <w:r>
        <w:rPr>
          <w:rFonts w:ascii="Arial" w:cs="Arial" w:eastAsia="Arial" w:hAnsi="Arial"/>
          <w:b/>
          <w:bCs/>
          <w:color w:val="0F172A"/>
          <w:sz w:val="22"/>
          <w:szCs w:val="22"/>
        </w:rPr>
        <w:t xml:space="preserve">Last reviewed: </w:t>
      </w:r>
      <w:r>
        <w:rPr>
          <w:rFonts w:ascii="Arial" w:cs="Arial" w:eastAsia="Arial" w:hAnsi="Arial"/>
          <w:color w:val="334155"/>
          <w:sz w:val="22"/>
          <w:szCs w:val="22"/>
        </w:rPr>
        <w:t xml:space="preserve">May 2026. Reflects the SSP changes that took effect on 6 April 2026.</w:t>
      </w:r>
    </w:p>
    <w:p>
      <w:pPr>
        <w:spacing w:after="240" w:before="0"/>
      </w:pPr>
      <w:r>
        <w:rPr>
          <w:sz w:val="4"/>
          <w:szCs w:val="4"/>
        </w:rPr>
        <w:t xml:space="preserve"/>
      </w:r>
    </w:p>
    <w:p>
      <w:pPr>
        <w:pBdr>
          <w:bottom w:val="single" w:color="E2E8F0" w:sz="4" w:space="2"/>
        </w:pBdr>
        <w:spacing w:after="360"/>
      </w:pPr>
      <w:r>
        <w:t xml:space="preserve"/>
      </w:r>
    </w:p>
    <w:p>
      <w:pPr>
        <w:spacing w:after="60" w:before="360"/>
      </w:pPr>
      <w:r>
        <w:rPr>
          <w:rFonts w:ascii="Arial" w:cs="Arial" w:eastAsia="Arial" w:hAnsi="Arial"/>
          <w:b/>
          <w:bCs/>
          <w:color w:val="3B5BFF"/>
          <w:sz w:val="18"/>
          <w:szCs w:val="18"/>
        </w:rPr>
        <w:t xml:space="preserve">CLAUSE 1</w:t>
      </w:r>
    </w:p>
    <w:p>
      <w:pPr>
        <w:spacing w:after="120"/>
      </w:pPr>
      <w:r>
        <w:rPr>
          <w:rFonts w:ascii="Arial" w:cs="Arial" w:eastAsia="Arial" w:hAnsi="Arial"/>
          <w:b/>
          <w:bCs/>
          <w:color w:val="0F172A"/>
          <w:sz w:val="28"/>
          <w:szCs w:val="28"/>
        </w:rPr>
        <w:t xml:space="preserve">Scope and purpose</w:t>
      </w:r>
    </w:p>
    <w:p>
      <w:pPr>
        <w:spacing w:after="120"/>
      </w:pPr>
      <w:r>
        <w:rPr>
          <w:rFonts w:ascii="Arial" w:cs="Arial" w:eastAsia="Arial" w:hAnsi="Arial"/>
          <w:color w:val="334155"/>
          <w:sz w:val="22"/>
          <w:szCs w:val="22"/>
        </w:rPr>
        <w:t xml:space="preserve">This policy applies to all employees of </w:t>
      </w:r>
      <w:r>
        <w:rPr>
          <w:rFonts w:ascii="Arial" w:cs="Arial" w:eastAsia="Arial" w:hAnsi="Arial"/>
          <w:b/>
          <w:bCs/>
          <w:color w:val="0F172A"/>
          <w:sz w:val="22"/>
          <w:szCs w:val="22"/>
        </w:rPr>
        <w:t xml:space="preserve">[Company name]</w:t>
      </w:r>
      <w:r>
        <w:rPr>
          <w:rFonts w:ascii="Arial" w:cs="Arial" w:eastAsia="Arial" w:hAnsi="Arial"/>
          <w:color w:val="334155"/>
          <w:sz w:val="22"/>
          <w:szCs w:val="22"/>
        </w:rPr>
        <w:t xml:space="preserve">. It sets out how we manage sickness absence, the steps employees must take when they cannot attend work due to illness, and the support we provide. It is designed to balance the wellbeing of our employees with the operational needs of the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16"/>
              <w:bottom w:val="single" w:color="FDE68A" w:sz="4"/>
              <w:right w:val="single" w:color="FDE68A" w:sz="4"/>
            </w:tcBorders>
            <w:shd w:fill="FEF3C7" w:val="clear"/>
            <w:tcMar>
              <w:top w:type="dxa" w:w="120"/>
              <w:left w:type="dxa" w:w="200"/>
              <w:bottom w:type="dxa" w:w="120"/>
              <w:right w:type="dxa" w:w="160"/>
            </w:tcMar>
          </w:tcPr>
          <w:p>
            <w:pPr>
              <w:spacing w:after="60"/>
            </w:pPr>
            <w:r>
              <w:rPr>
                <w:rFonts w:ascii="Arial" w:cs="Arial" w:eastAsia="Arial" w:hAnsi="Arial"/>
                <w:b/>
                <w:bCs/>
                <w:color w:val="92400E"/>
                <w:sz w:val="16"/>
                <w:szCs w:val="16"/>
              </w:rPr>
              <w:t xml:space="preserve">DRAFTING NOTE</w:t>
            </w:r>
          </w:p>
          <w:p>
            <w:r>
              <w:rPr>
                <w:rFonts w:ascii="Arial" w:cs="Arial" w:eastAsia="Arial" w:hAnsi="Arial"/>
                <w:i/>
                <w:iCs/>
                <w:color w:val="78350F"/>
                <w:sz w:val="20"/>
                <w:szCs w:val="20"/>
              </w:rPr>
              <w:t xml:space="preserve">If you employ workers as well as employees, decide whether the policy applies to both. Workers have fewer statutory rights but should still be covered for SSP and certification.</w:t>
            </w:r>
          </w:p>
        </w:tc>
      </w:tr>
    </w:tbl>
    <w:p>
      <w:pPr>
        <w:spacing w:after="60" w:before="360"/>
      </w:pPr>
      <w:r>
        <w:rPr>
          <w:rFonts w:ascii="Arial" w:cs="Arial" w:eastAsia="Arial" w:hAnsi="Arial"/>
          <w:b/>
          <w:bCs/>
          <w:color w:val="3B5BFF"/>
          <w:sz w:val="18"/>
          <w:szCs w:val="18"/>
        </w:rPr>
        <w:t xml:space="preserve">CLAUSE 2</w:t>
      </w:r>
    </w:p>
    <w:p>
      <w:pPr>
        <w:spacing w:after="120"/>
      </w:pPr>
      <w:r>
        <w:rPr>
          <w:rFonts w:ascii="Arial" w:cs="Arial" w:eastAsia="Arial" w:hAnsi="Arial"/>
          <w:b/>
          <w:bCs/>
          <w:color w:val="0F172A"/>
          <w:sz w:val="28"/>
          <w:szCs w:val="28"/>
        </w:rPr>
        <w:t xml:space="preserve">Notification</w:t>
      </w:r>
    </w:p>
    <w:p>
      <w:pPr>
        <w:spacing w:after="120"/>
      </w:pPr>
      <w:r>
        <w:rPr>
          <w:rFonts w:ascii="Arial" w:cs="Arial" w:eastAsia="Arial" w:hAnsi="Arial"/>
          <w:color w:val="334155"/>
          <w:sz w:val="22"/>
          <w:szCs w:val="22"/>
        </w:rPr>
        <w:t xml:space="preserve">If you are unable to attend work due to illness, you must inform your line manager (or </w:t>
      </w:r>
      <w:r>
        <w:rPr>
          <w:rFonts w:ascii="Arial" w:cs="Arial" w:eastAsia="Arial" w:hAnsi="Arial"/>
          <w:b/>
          <w:bCs/>
          <w:color w:val="0F172A"/>
          <w:sz w:val="22"/>
          <w:szCs w:val="22"/>
        </w:rPr>
        <w:t xml:space="preserve">[named alternative]</w:t>
      </w:r>
      <w:r>
        <w:rPr>
          <w:rFonts w:ascii="Arial" w:cs="Arial" w:eastAsia="Arial" w:hAnsi="Arial"/>
          <w:color w:val="334155"/>
          <w:sz w:val="22"/>
          <w:szCs w:val="22"/>
        </w:rPr>
        <w:t xml:space="preserve">) by </w:t>
      </w:r>
      <w:r>
        <w:rPr>
          <w:rFonts w:ascii="Arial" w:cs="Arial" w:eastAsia="Arial" w:hAnsi="Arial"/>
          <w:b/>
          <w:bCs/>
          <w:color w:val="0F172A"/>
          <w:sz w:val="22"/>
          <w:szCs w:val="22"/>
        </w:rPr>
        <w:t xml:space="preserve">[phone or method]</w:t>
      </w:r>
      <w:r>
        <w:rPr>
          <w:rFonts w:ascii="Arial" w:cs="Arial" w:eastAsia="Arial" w:hAnsi="Arial"/>
          <w:color w:val="334155"/>
          <w:sz w:val="22"/>
          <w:szCs w:val="22"/>
        </w:rPr>
        <w:t xml:space="preserve"> no later than </w:t>
      </w:r>
      <w:r>
        <w:rPr>
          <w:rFonts w:ascii="Arial" w:cs="Arial" w:eastAsia="Arial" w:hAnsi="Arial"/>
          <w:b/>
          <w:bCs/>
          <w:color w:val="0F172A"/>
          <w:sz w:val="22"/>
          <w:szCs w:val="22"/>
        </w:rPr>
        <w:t xml:space="preserve">[time, usually 30 minutes before start time]</w:t>
      </w:r>
      <w:r>
        <w:rPr>
          <w:rFonts w:ascii="Arial" w:cs="Arial" w:eastAsia="Arial" w:hAnsi="Arial"/>
          <w:color w:val="334155"/>
          <w:sz w:val="22"/>
          <w:szCs w:val="22"/>
        </w:rPr>
        <w:t xml:space="preserve"> on the first day of absence.</w:t>
      </w:r>
    </w:p>
    <w:p>
      <w:pPr>
        <w:spacing w:after="120"/>
      </w:pPr>
      <w:r>
        <w:rPr>
          <w:rFonts w:ascii="Arial" w:cs="Arial" w:eastAsia="Arial" w:hAnsi="Arial"/>
          <w:color w:val="334155"/>
          <w:sz w:val="22"/>
          <w:szCs w:val="22"/>
        </w:rPr>
        <w:t xml:space="preserve">You should give the reason for absence, the expected duration if known, and any urgent work that needs to be covered. For ongoing absence, you must contact your manager on each subsequent day unless other arrangements have been made.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16"/>
              <w:bottom w:val="single" w:color="FDE68A" w:sz="4"/>
              <w:right w:val="single" w:color="FDE68A" w:sz="4"/>
            </w:tcBorders>
            <w:shd w:fill="FEF3C7" w:val="clear"/>
            <w:tcMar>
              <w:top w:type="dxa" w:w="120"/>
              <w:left w:type="dxa" w:w="200"/>
              <w:bottom w:type="dxa" w:w="120"/>
              <w:right w:type="dxa" w:w="160"/>
            </w:tcMar>
          </w:tcPr>
          <w:p>
            <w:pPr>
              <w:spacing w:after="60"/>
            </w:pPr>
            <w:r>
              <w:rPr>
                <w:rFonts w:ascii="Arial" w:cs="Arial" w:eastAsia="Arial" w:hAnsi="Arial"/>
                <w:b/>
                <w:bCs/>
                <w:color w:val="92400E"/>
                <w:sz w:val="16"/>
                <w:szCs w:val="16"/>
              </w:rPr>
              <w:t xml:space="preserve">DRAFTING NOTE</w:t>
            </w:r>
          </w:p>
          <w:p>
            <w:r>
              <w:rPr>
                <w:rFonts w:ascii="Arial" w:cs="Arial" w:eastAsia="Arial" w:hAnsi="Arial"/>
                <w:i/>
                <w:iCs/>
                <w:color w:val="78350F"/>
                <w:sz w:val="20"/>
                <w:szCs w:val="20"/>
              </w:rPr>
              <w:t xml:space="preserve">Be specific about the contact method. Text or messaging app is fine if that is your culture - what matters is that you write it down so there is no ambiguity.</w:t>
            </w:r>
          </w:p>
        </w:tc>
      </w:tr>
    </w:tbl>
    <w:p>
      <w:pPr>
        <w:spacing w:after="60" w:before="360"/>
      </w:pPr>
      <w:r>
        <w:rPr>
          <w:rFonts w:ascii="Arial" w:cs="Arial" w:eastAsia="Arial" w:hAnsi="Arial"/>
          <w:b/>
          <w:bCs/>
          <w:color w:val="3B5BFF"/>
          <w:sz w:val="18"/>
          <w:szCs w:val="18"/>
        </w:rPr>
        <w:t xml:space="preserve">CLAUSE 3</w:t>
      </w:r>
    </w:p>
    <w:p>
      <w:pPr>
        <w:spacing w:after="120"/>
      </w:pPr>
      <w:r>
        <w:rPr>
          <w:rFonts w:ascii="Arial" w:cs="Arial" w:eastAsia="Arial" w:hAnsi="Arial"/>
          <w:b/>
          <w:bCs/>
          <w:color w:val="0F172A"/>
          <w:sz w:val="28"/>
          <w:szCs w:val="28"/>
        </w:rPr>
        <w:t xml:space="preserve">Self-certification</w:t>
      </w:r>
    </w:p>
    <w:p>
      <w:pPr>
        <w:spacing w:after="120"/>
      </w:pPr>
      <w:r>
        <w:rPr>
          <w:rFonts w:ascii="Arial" w:cs="Arial" w:eastAsia="Arial" w:hAnsi="Arial"/>
          <w:color w:val="334155"/>
          <w:sz w:val="22"/>
          <w:szCs w:val="22"/>
        </w:rPr>
        <w:t xml:space="preserve">For absences of 7 calendar days or fewer (including weekends and bank holidays), you may self-certify by completing our self-certification form on your return to work. The form is available from [HR / line manager / intranet].</w:t>
      </w:r>
    </w:p>
    <w:p>
      <w:pPr>
        <w:spacing w:after="120"/>
      </w:pPr>
      <w:r>
        <w:rPr>
          <w:rFonts w:ascii="Arial" w:cs="Arial" w:eastAsia="Arial" w:hAnsi="Arial"/>
          <w:color w:val="334155"/>
          <w:sz w:val="22"/>
          <w:szCs w:val="22"/>
        </w:rPr>
        <w:t xml:space="preserve">The form must be returned by the end of your first day back at work.</w:t>
      </w:r>
    </w:p>
    <w:p>
      <w:pPr>
        <w:spacing w:after="60" w:before="360"/>
      </w:pPr>
      <w:r>
        <w:rPr>
          <w:rFonts w:ascii="Arial" w:cs="Arial" w:eastAsia="Arial" w:hAnsi="Arial"/>
          <w:b/>
          <w:bCs/>
          <w:color w:val="3B5BFF"/>
          <w:sz w:val="18"/>
          <w:szCs w:val="18"/>
        </w:rPr>
        <w:t xml:space="preserve">CLAUSE 4</w:t>
      </w:r>
    </w:p>
    <w:p>
      <w:pPr>
        <w:spacing w:after="120"/>
      </w:pPr>
      <w:r>
        <w:rPr>
          <w:rFonts w:ascii="Arial" w:cs="Arial" w:eastAsia="Arial" w:hAnsi="Arial"/>
          <w:b/>
          <w:bCs/>
          <w:color w:val="0F172A"/>
          <w:sz w:val="28"/>
          <w:szCs w:val="28"/>
        </w:rPr>
        <w:t xml:space="preserve">Fit notes</w:t>
      </w:r>
    </w:p>
    <w:p>
      <w:pPr>
        <w:spacing w:after="120"/>
      </w:pPr>
      <w:r>
        <w:rPr>
          <w:rFonts w:ascii="Arial" w:cs="Arial" w:eastAsia="Arial" w:hAnsi="Arial"/>
          <w:color w:val="334155"/>
          <w:sz w:val="22"/>
          <w:szCs w:val="22"/>
        </w:rPr>
        <w:t xml:space="preserve">For absences lasting more than 7 calendar days, you must provide a fit note from a registered healthcare professional (a GP, hospital doctor, registered nurse, occupational therapist, pharmacist, or physiotherapist). The fit note should be provided to your manager on the 8th day of absence or as soon as possible after.</w:t>
      </w:r>
    </w:p>
    <w:p>
      <w:pPr>
        <w:spacing w:after="120"/>
      </w:pPr>
      <w:r>
        <w:rPr>
          <w:rFonts w:ascii="Arial" w:cs="Arial" w:eastAsia="Arial" w:hAnsi="Arial"/>
          <w:color w:val="334155"/>
          <w:sz w:val="22"/>
          <w:szCs w:val="22"/>
        </w:rPr>
        <w:t xml:space="preserve">If your fit note states </w:t>
      </w:r>
      <w:r>
        <w:rPr>
          <w:rFonts w:ascii="Arial" w:cs="Arial" w:eastAsia="Arial" w:hAnsi="Arial"/>
          <w:b/>
          <w:bCs/>
          <w:color w:val="0F172A"/>
          <w:sz w:val="22"/>
          <w:szCs w:val="22"/>
        </w:rPr>
        <w:t xml:space="preserve">may be fit for work</w:t>
      </w:r>
      <w:r>
        <w:rPr>
          <w:rFonts w:ascii="Arial" w:cs="Arial" w:eastAsia="Arial" w:hAnsi="Arial"/>
          <w:color w:val="334155"/>
          <w:sz w:val="22"/>
          <w:szCs w:val="22"/>
        </w:rPr>
        <w:t xml:space="preserve"> with adjustments, your manager will discuss the recommended adjustments with you. If we cannot accommodate the proposed adjustments, you will be treated as not fit for work for the period of the fit note.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16"/>
              <w:bottom w:val="single" w:color="FDE68A" w:sz="4"/>
              <w:right w:val="single" w:color="FDE68A" w:sz="4"/>
            </w:tcBorders>
            <w:shd w:fill="FEF3C7" w:val="clear"/>
            <w:tcMar>
              <w:top w:type="dxa" w:w="120"/>
              <w:left w:type="dxa" w:w="200"/>
              <w:bottom w:type="dxa" w:w="120"/>
              <w:right w:type="dxa" w:w="160"/>
            </w:tcMar>
          </w:tcPr>
          <w:p>
            <w:pPr>
              <w:spacing w:after="60"/>
            </w:pPr>
            <w:r>
              <w:rPr>
                <w:rFonts w:ascii="Arial" w:cs="Arial" w:eastAsia="Arial" w:hAnsi="Arial"/>
                <w:b/>
                <w:bCs/>
                <w:color w:val="92400E"/>
                <w:sz w:val="16"/>
                <w:szCs w:val="16"/>
              </w:rPr>
              <w:t xml:space="preserve">DRAFTING NOTE</w:t>
            </w:r>
          </w:p>
          <w:p>
            <w:r>
              <w:rPr>
                <w:rFonts w:ascii="Arial" w:cs="Arial" w:eastAsia="Arial" w:hAnsi="Arial"/>
                <w:i/>
                <w:iCs/>
                <w:color w:val="78350F"/>
                <w:sz w:val="20"/>
                <w:szCs w:val="20"/>
              </w:rPr>
              <w:t xml:space="preserve">You cannot require a fit note for absences of 7 days or fewer. If you ask for one earlier (e.g. for a private medical certificate), you should reimburse the employee for any cost.</w:t>
            </w:r>
          </w:p>
        </w:tc>
      </w:tr>
    </w:tbl>
    <w:p>
      <w:pPr>
        <w:spacing w:after="60" w:before="360"/>
      </w:pPr>
      <w:r>
        <w:rPr>
          <w:rFonts w:ascii="Arial" w:cs="Arial" w:eastAsia="Arial" w:hAnsi="Arial"/>
          <w:b/>
          <w:bCs/>
          <w:color w:val="3B5BFF"/>
          <w:sz w:val="18"/>
          <w:szCs w:val="18"/>
        </w:rPr>
        <w:t xml:space="preserve">CLAUSE 5</w:t>
      </w:r>
    </w:p>
    <w:p>
      <w:pPr>
        <w:spacing w:after="120"/>
      </w:pPr>
      <w:r>
        <w:rPr>
          <w:rFonts w:ascii="Arial" w:cs="Arial" w:eastAsia="Arial" w:hAnsi="Arial"/>
          <w:b/>
          <w:bCs/>
          <w:color w:val="0F172A"/>
          <w:sz w:val="28"/>
          <w:szCs w:val="28"/>
        </w:rPr>
        <w:t xml:space="preserve">Statutory Sick Pay</w:t>
      </w:r>
    </w:p>
    <w:p>
      <w:pPr>
        <w:spacing w:after="120"/>
      </w:pPr>
      <w:r>
        <w:rPr>
          <w:rFonts w:ascii="Arial" w:cs="Arial" w:eastAsia="Arial" w:hAnsi="Arial"/>
          <w:color w:val="334155"/>
          <w:sz w:val="22"/>
          <w:szCs w:val="22"/>
        </w:rPr>
        <w:t xml:space="preserve">You are entitled to Statutory Sick Pay (SSP) from the first day of absence in accordance with the Social Security Contributions and Benefits Act 1992 as amended by the Employment Rights Act 2025. Since 6 April 2026, SSP is payable from day 1 with no waiting period, and the Lower Earnings Limit no longer applies.</w:t>
      </w:r>
    </w:p>
    <w:p>
      <w:pPr>
        <w:spacing w:after="120"/>
      </w:pPr>
      <w:r>
        <w:rPr>
          <w:rFonts w:ascii="Arial" w:cs="Arial" w:eastAsia="Arial" w:hAnsi="Arial"/>
          <w:color w:val="334155"/>
          <w:sz w:val="22"/>
          <w:szCs w:val="22"/>
        </w:rPr>
        <w:t xml:space="preserve">The weekly rate is the lower of the standard SSP rate or 80% of your average weekly earnings, payable for up to 28 weeks of absence.</w:t>
      </w:r>
    </w:p>
    <w:p>
      <w:pPr>
        <w:spacing w:after="120"/>
      </w:pPr>
      <w:r>
        <w:rPr>
          <w:rFonts w:ascii="Arial" w:cs="Arial" w:eastAsia="Arial" w:hAnsi="Arial"/>
          <w:i/>
          <w:iCs/>
          <w:color w:val="64748B"/>
          <w:sz w:val="22"/>
          <w:szCs w:val="22"/>
        </w:rPr>
        <w:t xml:space="preserve">[Optional: contractual sick pay terms - eligibility, duration, 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16"/>
              <w:bottom w:val="single" w:color="FDE68A" w:sz="4"/>
              <w:right w:val="single" w:color="FDE68A" w:sz="4"/>
            </w:tcBorders>
            <w:shd w:fill="FEF3C7" w:val="clear"/>
            <w:tcMar>
              <w:top w:type="dxa" w:w="120"/>
              <w:left w:type="dxa" w:w="200"/>
              <w:bottom w:type="dxa" w:w="120"/>
              <w:right w:type="dxa" w:w="160"/>
            </w:tcMar>
          </w:tcPr>
          <w:p>
            <w:pPr>
              <w:spacing w:after="60"/>
            </w:pPr>
            <w:r>
              <w:rPr>
                <w:rFonts w:ascii="Arial" w:cs="Arial" w:eastAsia="Arial" w:hAnsi="Arial"/>
                <w:b/>
                <w:bCs/>
                <w:color w:val="92400E"/>
                <w:sz w:val="16"/>
                <w:szCs w:val="16"/>
              </w:rPr>
              <w:t xml:space="preserve">DRAFTING NOTE</w:t>
            </w:r>
          </w:p>
          <w:p>
            <w:r>
              <w:rPr>
                <w:rFonts w:ascii="Arial" w:cs="Arial" w:eastAsia="Arial" w:hAnsi="Arial"/>
                <w:i/>
                <w:iCs/>
                <w:color w:val="78350F"/>
                <w:sz w:val="20"/>
                <w:szCs w:val="20"/>
              </w:rPr>
              <w:t xml:space="preserve">If you offer contractual sick pay above SSP, set out the eligibility (e.g. after probation), the duration (often tiered by length of service), the rate (often full pay for X weeks then half pay for Y weeks), and that contractual sick pay is inclusive of SSP.</w:t>
            </w:r>
          </w:p>
        </w:tc>
      </w:tr>
    </w:tbl>
    <w:p>
      <w:pPr>
        <w:spacing w:after="60" w:before="360"/>
      </w:pPr>
      <w:r>
        <w:rPr>
          <w:rFonts w:ascii="Arial" w:cs="Arial" w:eastAsia="Arial" w:hAnsi="Arial"/>
          <w:b/>
          <w:bCs/>
          <w:color w:val="3B5BFF"/>
          <w:sz w:val="18"/>
          <w:szCs w:val="18"/>
        </w:rPr>
        <w:t xml:space="preserve">CLAUSE 6</w:t>
      </w:r>
    </w:p>
    <w:p>
      <w:pPr>
        <w:spacing w:after="120"/>
      </w:pPr>
      <w:r>
        <w:rPr>
          <w:rFonts w:ascii="Arial" w:cs="Arial" w:eastAsia="Arial" w:hAnsi="Arial"/>
          <w:b/>
          <w:bCs/>
          <w:color w:val="0F172A"/>
          <w:sz w:val="28"/>
          <w:szCs w:val="28"/>
        </w:rPr>
        <w:t xml:space="preserve">Return-to-work meetings</w:t>
      </w:r>
    </w:p>
    <w:p>
      <w:pPr>
        <w:spacing w:after="120"/>
      </w:pPr>
      <w:r>
        <w:rPr>
          <w:rFonts w:ascii="Arial" w:cs="Arial" w:eastAsia="Arial" w:hAnsi="Arial"/>
          <w:color w:val="334155"/>
          <w:sz w:val="22"/>
          <w:szCs w:val="22"/>
        </w:rPr>
        <w:t xml:space="preserve">After every period of sickness absence, including a single day, you will have a return-to-work meeting with your line manager. The meeting is informal and is used to:</w:t>
      </w:r>
    </w:p>
    <w:p>
      <w:pPr>
        <w:pStyle w:val="ListParagraph"/>
        <w:numPr>
          <w:ilvl w:val="0"/>
          <w:numId w:val="2"/>
        </w:numPr>
        <w:spacing w:after="80"/>
      </w:pPr>
      <w:r>
        <w:rPr>
          <w:rFonts w:ascii="Arial" w:cs="Arial" w:eastAsia="Arial" w:hAnsi="Arial"/>
          <w:color w:val="334155"/>
          <w:sz w:val="22"/>
          <w:szCs w:val="22"/>
        </w:rPr>
        <w:t xml:space="preserve">Welcome you back and confirm you feel well enough to be at work</w:t>
      </w:r>
    </w:p>
    <w:p>
      <w:pPr>
        <w:pStyle w:val="ListParagraph"/>
        <w:numPr>
          <w:ilvl w:val="0"/>
          <w:numId w:val="2"/>
        </w:numPr>
        <w:spacing w:after="80"/>
      </w:pPr>
      <w:r>
        <w:rPr>
          <w:rFonts w:ascii="Arial" w:cs="Arial" w:eastAsia="Arial" w:hAnsi="Arial"/>
          <w:color w:val="334155"/>
          <w:sz w:val="22"/>
          <w:szCs w:val="22"/>
        </w:rPr>
        <w:t xml:space="preserve">Discuss the reason for absence</w:t>
      </w:r>
    </w:p>
    <w:p>
      <w:pPr>
        <w:pStyle w:val="ListParagraph"/>
        <w:numPr>
          <w:ilvl w:val="0"/>
          <w:numId w:val="2"/>
        </w:numPr>
        <w:spacing w:after="80"/>
      </w:pPr>
      <w:r>
        <w:rPr>
          <w:rFonts w:ascii="Arial" w:cs="Arial" w:eastAsia="Arial" w:hAnsi="Arial"/>
          <w:color w:val="334155"/>
          <w:sz w:val="22"/>
          <w:szCs w:val="22"/>
        </w:rPr>
        <w:t xml:space="preserve">Identify any support, adjustments or follow-up that may be needed</w:t>
      </w:r>
    </w:p>
    <w:p>
      <w:pPr>
        <w:pStyle w:val="ListParagraph"/>
        <w:numPr>
          <w:ilvl w:val="0"/>
          <w:numId w:val="2"/>
        </w:numPr>
        <w:spacing w:after="80"/>
      </w:pPr>
      <w:r>
        <w:rPr>
          <w:rFonts w:ascii="Arial" w:cs="Arial" w:eastAsia="Arial" w:hAnsi="Arial"/>
          <w:color w:val="334155"/>
          <w:sz w:val="22"/>
          <w:szCs w:val="22"/>
        </w:rPr>
        <w:t xml:space="preserve">Update you on anything missed during your absence</w:t>
      </w:r>
    </w:p>
    <w:p>
      <w:pPr>
        <w:spacing w:after="120"/>
      </w:pPr>
      <w:r>
        <w:rPr>
          <w:rFonts w:ascii="Arial" w:cs="Arial" w:eastAsia="Arial" w:hAnsi="Arial"/>
          <w:color w:val="334155"/>
          <w:sz w:val="22"/>
          <w:szCs w:val="22"/>
        </w:rPr>
        <w:t xml:space="preserve">A brief written record of the meeting will be kept in your employee file.</w:t>
      </w:r>
    </w:p>
    <w:p>
      <w:pPr>
        <w:spacing w:after="60" w:before="360"/>
      </w:pPr>
      <w:r>
        <w:rPr>
          <w:rFonts w:ascii="Arial" w:cs="Arial" w:eastAsia="Arial" w:hAnsi="Arial"/>
          <w:b/>
          <w:bCs/>
          <w:color w:val="3B5BFF"/>
          <w:sz w:val="18"/>
          <w:szCs w:val="18"/>
        </w:rPr>
        <w:t xml:space="preserve">CLAUSE 7</w:t>
      </w:r>
    </w:p>
    <w:p>
      <w:pPr>
        <w:spacing w:after="120"/>
      </w:pPr>
      <w:r>
        <w:rPr>
          <w:rFonts w:ascii="Arial" w:cs="Arial" w:eastAsia="Arial" w:hAnsi="Arial"/>
          <w:b/>
          <w:bCs/>
          <w:color w:val="0F172A"/>
          <w:sz w:val="28"/>
          <w:szCs w:val="28"/>
        </w:rPr>
        <w:t xml:space="preserve">Absence trigger points</w:t>
      </w:r>
    </w:p>
    <w:p>
      <w:pPr>
        <w:spacing w:after="120"/>
      </w:pPr>
      <w:r>
        <w:rPr>
          <w:rFonts w:ascii="Arial" w:cs="Arial" w:eastAsia="Arial" w:hAnsi="Arial"/>
          <w:color w:val="334155"/>
          <w:sz w:val="22"/>
          <w:szCs w:val="22"/>
        </w:rPr>
        <w:t xml:space="preserve">We use trigger points to identify when an absence pattern warrants a more detailed review. Reaching a trigger does not automatically result in disciplinary action. The triggers are:</w:t>
      </w:r>
    </w:p>
    <w:p>
      <w:pPr>
        <w:pStyle w:val="ListParagraph"/>
        <w:numPr>
          <w:ilvl w:val="0"/>
          <w:numId w:val="2"/>
        </w:numPr>
        <w:spacing w:after="80"/>
      </w:pPr>
      <w:r>
        <w:rPr>
          <w:rFonts w:ascii="Arial" w:cs="Arial" w:eastAsia="Arial" w:hAnsi="Arial"/>
          <w:color w:val="334155"/>
          <w:sz w:val="22"/>
          <w:szCs w:val="22"/>
        </w:rPr>
        <w:t xml:space="preserve">[3 or 4] separate absences in any rolling 12-month period; or</w:t>
      </w:r>
    </w:p>
    <w:p>
      <w:pPr>
        <w:pStyle w:val="ListParagraph"/>
        <w:numPr>
          <w:ilvl w:val="0"/>
          <w:numId w:val="2"/>
        </w:numPr>
        <w:spacing w:after="80"/>
      </w:pPr>
      <w:r>
        <w:rPr>
          <w:rFonts w:ascii="Arial" w:cs="Arial" w:eastAsia="Arial" w:hAnsi="Arial"/>
          <w:color w:val="334155"/>
          <w:sz w:val="22"/>
          <w:szCs w:val="22"/>
        </w:rPr>
        <w:t xml:space="preserve">[8 to 14] total days of absence in any rolling 12-month period; or</w:t>
      </w:r>
    </w:p>
    <w:p>
      <w:pPr>
        <w:pStyle w:val="ListParagraph"/>
        <w:numPr>
          <w:ilvl w:val="0"/>
          <w:numId w:val="2"/>
        </w:numPr>
        <w:spacing w:after="80"/>
      </w:pPr>
      <w:r>
        <w:rPr>
          <w:rFonts w:ascii="Arial" w:cs="Arial" w:eastAsia="Arial" w:hAnsi="Arial"/>
          <w:color w:val="334155"/>
          <w:sz w:val="22"/>
          <w:szCs w:val="22"/>
        </w:rPr>
        <w:t xml:space="preserve">A single continuous absence of 4 weeks or more.</w:t>
      </w:r>
    </w:p>
    <w:p>
      <w:pPr>
        <w:spacing w:after="120"/>
      </w:pPr>
      <w:r>
        <w:rPr>
          <w:rFonts w:ascii="Arial" w:cs="Arial" w:eastAsia="Arial" w:hAnsi="Arial"/>
          <w:color w:val="334155"/>
          <w:sz w:val="22"/>
          <w:szCs w:val="22"/>
        </w:rPr>
        <w:t xml:space="preserve">If you reach a trigger, your line manager will arrange a confidential review meeting to discuss the reasons for the absence pattern and any support, adjustments or referrals that may help.</w:t>
      </w:r>
    </w:p>
    <w:p>
      <w:pPr>
        <w:spacing w:after="120"/>
      </w:pPr>
      <w:r>
        <w:rPr>
          <w:rFonts w:ascii="Arial" w:cs="Arial" w:eastAsia="Arial" w:hAnsi="Arial"/>
          <w:color w:val="334155"/>
          <w:sz w:val="22"/>
          <w:szCs w:val="22"/>
        </w:rPr>
        <w:t xml:space="preserve">The following absences do not count towards triggers: pregnancy-related absence, disability-related absence (where applicable), bereavement leave, statutory family leave (maternity, paternity, adoption, shared parental, neonatal care), time off for dependants, and pre-booked medical appointments where reasonable notice has been given.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16"/>
              <w:bottom w:val="single" w:color="FDE68A" w:sz="4"/>
              <w:right w:val="single" w:color="FDE68A" w:sz="4"/>
            </w:tcBorders>
            <w:shd w:fill="FEF3C7" w:val="clear"/>
            <w:tcMar>
              <w:top w:type="dxa" w:w="120"/>
              <w:left w:type="dxa" w:w="200"/>
              <w:bottom w:type="dxa" w:w="120"/>
              <w:right w:type="dxa" w:w="160"/>
            </w:tcMar>
          </w:tcPr>
          <w:p>
            <w:pPr>
              <w:spacing w:after="60"/>
            </w:pPr>
            <w:r>
              <w:rPr>
                <w:rFonts w:ascii="Arial" w:cs="Arial" w:eastAsia="Arial" w:hAnsi="Arial"/>
                <w:b/>
                <w:bCs/>
                <w:color w:val="92400E"/>
                <w:sz w:val="16"/>
                <w:szCs w:val="16"/>
              </w:rPr>
              <w:t xml:space="preserve">DRAFTING NOTE</w:t>
            </w:r>
          </w:p>
          <w:p>
            <w:r>
              <w:rPr>
                <w:rFonts w:ascii="Arial" w:cs="Arial" w:eastAsia="Arial" w:hAnsi="Arial"/>
                <w:i/>
                <w:iCs/>
                <w:color w:val="78350F"/>
                <w:sz w:val="20"/>
                <w:szCs w:val="20"/>
              </w:rPr>
              <w:t xml:space="preserve">Choose numbers that fit your business. Smaller teams often use 3 absences / 8 days; larger workforces may use 4 absences / 14 days. Whatever you set, apply it consistently and document any adjustments for protected characteristics.</w:t>
            </w:r>
          </w:p>
        </w:tc>
      </w:tr>
    </w:tbl>
    <w:p>
      <w:pPr>
        <w:spacing w:after="60" w:before="360"/>
      </w:pPr>
      <w:r>
        <w:rPr>
          <w:rFonts w:ascii="Arial" w:cs="Arial" w:eastAsia="Arial" w:hAnsi="Arial"/>
          <w:b/>
          <w:bCs/>
          <w:color w:val="3B5BFF"/>
          <w:sz w:val="18"/>
          <w:szCs w:val="18"/>
        </w:rPr>
        <w:t xml:space="preserve">CLAUSE 8</w:t>
      </w:r>
    </w:p>
    <w:p>
      <w:pPr>
        <w:spacing w:after="120"/>
      </w:pPr>
      <w:r>
        <w:rPr>
          <w:rFonts w:ascii="Arial" w:cs="Arial" w:eastAsia="Arial" w:hAnsi="Arial"/>
          <w:b/>
          <w:bCs/>
          <w:color w:val="0F172A"/>
          <w:sz w:val="28"/>
          <w:szCs w:val="28"/>
        </w:rPr>
        <w:t xml:space="preserve">Long-term absence</w:t>
      </w:r>
    </w:p>
    <w:p>
      <w:pPr>
        <w:spacing w:after="120"/>
      </w:pPr>
      <w:r>
        <w:rPr>
          <w:rFonts w:ascii="Arial" w:cs="Arial" w:eastAsia="Arial" w:hAnsi="Arial"/>
          <w:color w:val="334155"/>
          <w:sz w:val="22"/>
          <w:szCs w:val="22"/>
        </w:rPr>
        <w:t xml:space="preserve">Long-term sickness absence is a single continuous absence lasting four weeks or more. We will manage long-term absence through:</w:t>
      </w:r>
    </w:p>
    <w:p>
      <w:pPr>
        <w:pStyle w:val="ListParagraph"/>
        <w:numPr>
          <w:ilvl w:val="0"/>
          <w:numId w:val="2"/>
        </w:numPr>
        <w:spacing w:after="80"/>
      </w:pPr>
      <w:r>
        <w:rPr>
          <w:rFonts w:ascii="Arial" w:cs="Arial" w:eastAsia="Arial" w:hAnsi="Arial"/>
          <w:color w:val="334155"/>
          <w:sz w:val="22"/>
          <w:szCs w:val="22"/>
        </w:rPr>
        <w:t xml:space="preserve">Regular keep-in-touch contact at a frequency agreed with you</w:t>
      </w:r>
    </w:p>
    <w:p>
      <w:pPr>
        <w:pStyle w:val="ListParagraph"/>
        <w:numPr>
          <w:ilvl w:val="0"/>
          <w:numId w:val="2"/>
        </w:numPr>
        <w:spacing w:after="80"/>
      </w:pPr>
      <w:r>
        <w:rPr>
          <w:rFonts w:ascii="Arial" w:cs="Arial" w:eastAsia="Arial" w:hAnsi="Arial"/>
          <w:color w:val="334155"/>
          <w:sz w:val="22"/>
          <w:szCs w:val="22"/>
        </w:rPr>
        <w:t xml:space="preserve">Referral to occupational health, where appropriate</w:t>
      </w:r>
    </w:p>
    <w:p>
      <w:pPr>
        <w:pStyle w:val="ListParagraph"/>
        <w:numPr>
          <w:ilvl w:val="0"/>
          <w:numId w:val="2"/>
        </w:numPr>
        <w:spacing w:after="80"/>
      </w:pPr>
      <w:r>
        <w:rPr>
          <w:rFonts w:ascii="Arial" w:cs="Arial" w:eastAsia="Arial" w:hAnsi="Arial"/>
          <w:color w:val="334155"/>
          <w:sz w:val="22"/>
          <w:szCs w:val="22"/>
        </w:rPr>
        <w:t xml:space="preserve">Discussion of any reasonable adjustments to support a return to work</w:t>
      </w:r>
    </w:p>
    <w:p>
      <w:pPr>
        <w:pStyle w:val="ListParagraph"/>
        <w:numPr>
          <w:ilvl w:val="0"/>
          <w:numId w:val="2"/>
        </w:numPr>
        <w:spacing w:after="80"/>
      </w:pPr>
      <w:r>
        <w:rPr>
          <w:rFonts w:ascii="Arial" w:cs="Arial" w:eastAsia="Arial" w:hAnsi="Arial"/>
          <w:color w:val="334155"/>
          <w:sz w:val="22"/>
          <w:szCs w:val="22"/>
        </w:rPr>
        <w:t xml:space="preserve">Consideration of phased returns, redeployment, or modified duties as alternatives to dismissal</w:t>
      </w:r>
    </w:p>
    <w:p>
      <w:pPr>
        <w:spacing w:after="120"/>
      </w:pPr>
      <w:r>
        <w:rPr>
          <w:rFonts w:ascii="Arial" w:cs="Arial" w:eastAsia="Arial" w:hAnsi="Arial"/>
          <w:color w:val="334155"/>
          <w:sz w:val="22"/>
          <w:szCs w:val="22"/>
        </w:rPr>
        <w:t xml:space="preserve">Where return to work is not possible after a fair process, dismissal on grounds of capability may be considered as a last resort, in line with section 98 of the Employment Rights Act 1996.</w:t>
      </w:r>
    </w:p>
    <w:p>
      <w:pPr>
        <w:spacing w:after="60" w:before="360"/>
      </w:pPr>
      <w:r>
        <w:rPr>
          <w:rFonts w:ascii="Arial" w:cs="Arial" w:eastAsia="Arial" w:hAnsi="Arial"/>
          <w:b/>
          <w:bCs/>
          <w:color w:val="3B5BFF"/>
          <w:sz w:val="18"/>
          <w:szCs w:val="18"/>
        </w:rPr>
        <w:t xml:space="preserve">CLAUSE 9</w:t>
      </w:r>
    </w:p>
    <w:p>
      <w:pPr>
        <w:spacing w:after="120"/>
      </w:pPr>
      <w:r>
        <w:rPr>
          <w:rFonts w:ascii="Arial" w:cs="Arial" w:eastAsia="Arial" w:hAnsi="Arial"/>
          <w:b/>
          <w:bCs/>
          <w:color w:val="0F172A"/>
          <w:sz w:val="28"/>
          <w:szCs w:val="28"/>
        </w:rPr>
        <w:t xml:space="preserve">Occupational health</w:t>
      </w:r>
    </w:p>
    <w:p>
      <w:pPr>
        <w:spacing w:after="120"/>
      </w:pPr>
      <w:r>
        <w:rPr>
          <w:rFonts w:ascii="Arial" w:cs="Arial" w:eastAsia="Arial" w:hAnsi="Arial"/>
          <w:color w:val="334155"/>
          <w:sz w:val="22"/>
          <w:szCs w:val="22"/>
        </w:rPr>
        <w:t xml:space="preserve">We may refer you to an occupational health adviser where:</w:t>
      </w:r>
    </w:p>
    <w:p>
      <w:pPr>
        <w:pStyle w:val="ListParagraph"/>
        <w:numPr>
          <w:ilvl w:val="0"/>
          <w:numId w:val="2"/>
        </w:numPr>
        <w:spacing w:after="80"/>
      </w:pPr>
      <w:r>
        <w:rPr>
          <w:rFonts w:ascii="Arial" w:cs="Arial" w:eastAsia="Arial" w:hAnsi="Arial"/>
          <w:color w:val="334155"/>
          <w:sz w:val="22"/>
          <w:szCs w:val="22"/>
        </w:rPr>
        <w:t xml:space="preserve">A period of sickness absence has lasted four weeks or more</w:t>
      </w:r>
    </w:p>
    <w:p>
      <w:pPr>
        <w:pStyle w:val="ListParagraph"/>
        <w:numPr>
          <w:ilvl w:val="0"/>
          <w:numId w:val="2"/>
        </w:numPr>
        <w:spacing w:after="80"/>
      </w:pPr>
      <w:r>
        <w:rPr>
          <w:rFonts w:ascii="Arial" w:cs="Arial" w:eastAsia="Arial" w:hAnsi="Arial"/>
          <w:color w:val="334155"/>
          <w:sz w:val="22"/>
          <w:szCs w:val="22"/>
        </w:rPr>
        <w:t xml:space="preserve">You have reached an absence trigger and there appears to be an underlying medical cause</w:t>
      </w:r>
    </w:p>
    <w:p>
      <w:pPr>
        <w:pStyle w:val="ListParagraph"/>
        <w:numPr>
          <w:ilvl w:val="0"/>
          <w:numId w:val="2"/>
        </w:numPr>
        <w:spacing w:after="80"/>
      </w:pPr>
      <w:r>
        <w:rPr>
          <w:rFonts w:ascii="Arial" w:cs="Arial" w:eastAsia="Arial" w:hAnsi="Arial"/>
          <w:color w:val="334155"/>
          <w:sz w:val="22"/>
          <w:szCs w:val="22"/>
        </w:rPr>
        <w:t xml:space="preserve">A fit note suggests a recommendation that requires further assessment</w:t>
      </w:r>
    </w:p>
    <w:p>
      <w:pPr>
        <w:pStyle w:val="ListParagraph"/>
        <w:numPr>
          <w:ilvl w:val="0"/>
          <w:numId w:val="2"/>
        </w:numPr>
        <w:spacing w:after="80"/>
      </w:pPr>
      <w:r>
        <w:rPr>
          <w:rFonts w:ascii="Arial" w:cs="Arial" w:eastAsia="Arial" w:hAnsi="Arial"/>
          <w:color w:val="334155"/>
          <w:sz w:val="22"/>
          <w:szCs w:val="22"/>
        </w:rPr>
        <w:t xml:space="preserve">You request a referral, or a manager recommends one</w:t>
      </w:r>
    </w:p>
    <w:p>
      <w:pPr>
        <w:spacing w:after="120"/>
      </w:pPr>
      <w:r>
        <w:rPr>
          <w:rFonts w:ascii="Arial" w:cs="Arial" w:eastAsia="Arial" w:hAnsi="Arial"/>
          <w:color w:val="334155"/>
          <w:sz w:val="22"/>
          <w:szCs w:val="22"/>
        </w:rPr>
        <w:t xml:space="preserve">Occupational health reports are advisory and not binding. We will discuss the report with you before making any decisions based on it.</w:t>
      </w:r>
    </w:p>
    <w:p>
      <w:pPr>
        <w:spacing w:after="60" w:before="360"/>
      </w:pPr>
      <w:r>
        <w:rPr>
          <w:rFonts w:ascii="Arial" w:cs="Arial" w:eastAsia="Arial" w:hAnsi="Arial"/>
          <w:b/>
          <w:bCs/>
          <w:color w:val="3B5BFF"/>
          <w:sz w:val="18"/>
          <w:szCs w:val="18"/>
        </w:rPr>
        <w:t xml:space="preserve">CLAUSE 10</w:t>
      </w:r>
    </w:p>
    <w:p>
      <w:pPr>
        <w:spacing w:after="120"/>
      </w:pPr>
      <w:r>
        <w:rPr>
          <w:rFonts w:ascii="Arial" w:cs="Arial" w:eastAsia="Arial" w:hAnsi="Arial"/>
          <w:b/>
          <w:bCs/>
          <w:color w:val="0F172A"/>
          <w:sz w:val="28"/>
          <w:szCs w:val="28"/>
        </w:rPr>
        <w:t xml:space="preserve">Reasonable adjustments and the Equality Act</w:t>
      </w:r>
    </w:p>
    <w:p>
      <w:pPr>
        <w:spacing w:after="120"/>
      </w:pPr>
      <w:r>
        <w:rPr>
          <w:rFonts w:ascii="Arial" w:cs="Arial" w:eastAsia="Arial" w:hAnsi="Arial"/>
          <w:color w:val="334155"/>
          <w:sz w:val="22"/>
          <w:szCs w:val="22"/>
        </w:rPr>
        <w:t xml:space="preserve">Under section 20 of the Equality Act 2010, we have a duty to make reasonable adjustments where a workplace policy puts a disabled employee at a substantial disadvantage. This may include:</w:t>
      </w:r>
    </w:p>
    <w:p>
      <w:pPr>
        <w:pStyle w:val="ListParagraph"/>
        <w:numPr>
          <w:ilvl w:val="0"/>
          <w:numId w:val="2"/>
        </w:numPr>
        <w:spacing w:after="80"/>
      </w:pPr>
      <w:r>
        <w:rPr>
          <w:rFonts w:ascii="Arial" w:cs="Arial" w:eastAsia="Arial" w:hAnsi="Arial"/>
          <w:color w:val="334155"/>
          <w:sz w:val="22"/>
          <w:szCs w:val="22"/>
        </w:rPr>
        <w:t xml:space="preserve">Adjusting absence trigger points</w:t>
      </w:r>
    </w:p>
    <w:p>
      <w:pPr>
        <w:pStyle w:val="ListParagraph"/>
        <w:numPr>
          <w:ilvl w:val="0"/>
          <w:numId w:val="2"/>
        </w:numPr>
        <w:spacing w:after="80"/>
      </w:pPr>
      <w:r>
        <w:rPr>
          <w:rFonts w:ascii="Arial" w:cs="Arial" w:eastAsia="Arial" w:hAnsi="Arial"/>
          <w:color w:val="334155"/>
          <w:sz w:val="22"/>
          <w:szCs w:val="22"/>
        </w:rPr>
        <w:t xml:space="preserve">Recording disability-related absence separately</w:t>
      </w:r>
    </w:p>
    <w:p>
      <w:pPr>
        <w:pStyle w:val="ListParagraph"/>
        <w:numPr>
          <w:ilvl w:val="0"/>
          <w:numId w:val="2"/>
        </w:numPr>
        <w:spacing w:after="80"/>
      </w:pPr>
      <w:r>
        <w:rPr>
          <w:rFonts w:ascii="Arial" w:cs="Arial" w:eastAsia="Arial" w:hAnsi="Arial"/>
          <w:color w:val="334155"/>
          <w:sz w:val="22"/>
          <w:szCs w:val="22"/>
        </w:rPr>
        <w:t xml:space="preserve">Allowing additional time off for medical appointments or treatment</w:t>
      </w:r>
    </w:p>
    <w:p>
      <w:pPr>
        <w:pStyle w:val="ListParagraph"/>
        <w:numPr>
          <w:ilvl w:val="0"/>
          <w:numId w:val="2"/>
        </w:numPr>
        <w:spacing w:after="80"/>
      </w:pPr>
      <w:r>
        <w:rPr>
          <w:rFonts w:ascii="Arial" w:cs="Arial" w:eastAsia="Arial" w:hAnsi="Arial"/>
          <w:color w:val="334155"/>
          <w:sz w:val="22"/>
          <w:szCs w:val="22"/>
        </w:rPr>
        <w:t xml:space="preserve">Modifying working hours, duties, or location</w:t>
      </w:r>
    </w:p>
    <w:p>
      <w:pPr>
        <w:spacing w:after="120"/>
      </w:pPr>
      <w:r>
        <w:rPr>
          <w:rFonts w:ascii="Arial" w:cs="Arial" w:eastAsia="Arial" w:hAnsi="Arial"/>
          <w:color w:val="334155"/>
          <w:sz w:val="22"/>
          <w:szCs w:val="22"/>
        </w:rPr>
        <w:t xml:space="preserve">If you have a disability or long-term health condition that affects your attendance, please speak to your manager or HR so we can explore appropriate adjustments together.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16"/>
              <w:bottom w:val="single" w:color="FDE68A" w:sz="4"/>
              <w:right w:val="single" w:color="FDE68A" w:sz="4"/>
            </w:tcBorders>
            <w:shd w:fill="FEF3C7" w:val="clear"/>
            <w:tcMar>
              <w:top w:type="dxa" w:w="120"/>
              <w:left w:type="dxa" w:w="200"/>
              <w:bottom w:type="dxa" w:w="120"/>
              <w:right w:type="dxa" w:w="160"/>
            </w:tcMar>
          </w:tcPr>
          <w:p>
            <w:pPr>
              <w:spacing w:after="60"/>
            </w:pPr>
            <w:r>
              <w:rPr>
                <w:rFonts w:ascii="Arial" w:cs="Arial" w:eastAsia="Arial" w:hAnsi="Arial"/>
                <w:b/>
                <w:bCs/>
                <w:color w:val="92400E"/>
                <w:sz w:val="16"/>
                <w:szCs w:val="16"/>
              </w:rPr>
              <w:t xml:space="preserve">DRAFTING NOTE</w:t>
            </w:r>
          </w:p>
          <w:p>
            <w:r>
              <w:rPr>
                <w:rFonts w:ascii="Arial" w:cs="Arial" w:eastAsia="Arial" w:hAnsi="Arial"/>
                <w:i/>
                <w:iCs/>
                <w:color w:val="78350F"/>
                <w:sz w:val="20"/>
                <w:szCs w:val="20"/>
              </w:rPr>
              <w:t xml:space="preserve">Document any adjustments you make in writing. Without that record, defending an indirect discrimination claim becomes much harder.</w:t>
            </w:r>
          </w:p>
        </w:tc>
      </w:tr>
    </w:tbl>
    <w:p>
      <w:pPr>
        <w:spacing w:after="60" w:before="360"/>
      </w:pPr>
      <w:r>
        <w:rPr>
          <w:rFonts w:ascii="Arial" w:cs="Arial" w:eastAsia="Arial" w:hAnsi="Arial"/>
          <w:b/>
          <w:bCs/>
          <w:color w:val="3B5BFF"/>
          <w:sz w:val="18"/>
          <w:szCs w:val="18"/>
        </w:rPr>
        <w:t xml:space="preserve">CLAUSE 11</w:t>
      </w:r>
    </w:p>
    <w:p>
      <w:pPr>
        <w:spacing w:after="120"/>
      </w:pPr>
      <w:r>
        <w:rPr>
          <w:rFonts w:ascii="Arial" w:cs="Arial" w:eastAsia="Arial" w:hAnsi="Arial"/>
          <w:b/>
          <w:bCs/>
          <w:color w:val="0F172A"/>
          <w:sz w:val="28"/>
          <w:szCs w:val="28"/>
        </w:rPr>
        <w:t xml:space="preserve">Confidentiality and data protection</w:t>
      </w:r>
    </w:p>
    <w:p>
      <w:pPr>
        <w:spacing w:after="120"/>
      </w:pPr>
      <w:r>
        <w:rPr>
          <w:rFonts w:ascii="Arial" w:cs="Arial" w:eastAsia="Arial" w:hAnsi="Arial"/>
          <w:color w:val="334155"/>
          <w:sz w:val="22"/>
          <w:szCs w:val="22"/>
        </w:rPr>
        <w:t xml:space="preserve">Information about your health is special category personal data under the UK GDPR and Data Protection Act 2018. We will only collect, store and process health information for legitimate purposes connected to managing your absence and supporting your wellbeing.</w:t>
      </w:r>
    </w:p>
    <w:p>
      <w:pPr>
        <w:spacing w:after="120"/>
      </w:pPr>
      <w:r>
        <w:rPr>
          <w:rFonts w:ascii="Arial" w:cs="Arial" w:eastAsia="Arial" w:hAnsi="Arial"/>
          <w:color w:val="334155"/>
          <w:sz w:val="22"/>
          <w:szCs w:val="22"/>
        </w:rPr>
        <w:t xml:space="preserve">Sickness records are kept securely and access is limited to those with a need to know (your line manager, HR, payroll for SSP processing, occupational health where applicable).</w:t>
      </w:r>
    </w:p>
    <w:p>
      <w:pPr>
        <w:spacing w:after="60" w:before="360"/>
      </w:pPr>
      <w:r>
        <w:rPr>
          <w:rFonts w:ascii="Arial" w:cs="Arial" w:eastAsia="Arial" w:hAnsi="Arial"/>
          <w:b/>
          <w:bCs/>
          <w:color w:val="3B5BFF"/>
          <w:sz w:val="18"/>
          <w:szCs w:val="18"/>
        </w:rPr>
        <w:t xml:space="preserve">CLAUSE 12</w:t>
      </w:r>
    </w:p>
    <w:p>
      <w:pPr>
        <w:spacing w:after="120"/>
      </w:pPr>
      <w:r>
        <w:rPr>
          <w:rFonts w:ascii="Arial" w:cs="Arial" w:eastAsia="Arial" w:hAnsi="Arial"/>
          <w:b/>
          <w:bCs/>
          <w:color w:val="0F172A"/>
          <w:sz w:val="28"/>
          <w:szCs w:val="28"/>
        </w:rPr>
        <w:t xml:space="preserve">Sickness during holiday and during pregnancy</w:t>
      </w:r>
    </w:p>
    <w:p>
      <w:pPr>
        <w:spacing w:after="120"/>
      </w:pPr>
      <w:r>
        <w:rPr>
          <w:rFonts w:ascii="Arial" w:cs="Arial" w:eastAsia="Arial" w:hAnsi="Arial"/>
          <w:color w:val="334155"/>
          <w:sz w:val="22"/>
          <w:szCs w:val="22"/>
        </w:rPr>
        <w:t xml:space="preserve">If you fall ill before or during a planned period of annual leave, you may request that the days of illness are treated as sickness absence rather than annual leave. The leave will be reinstated for use later in the year. You must notify your manager promptly and provide a fit note for absences over 7 days, in line with this policy.</w:t>
      </w:r>
    </w:p>
    <w:p>
      <w:pPr>
        <w:spacing w:after="120"/>
      </w:pPr>
      <w:r>
        <w:rPr>
          <w:rFonts w:ascii="Arial" w:cs="Arial" w:eastAsia="Arial" w:hAnsi="Arial"/>
          <w:color w:val="334155"/>
          <w:sz w:val="22"/>
          <w:szCs w:val="22"/>
        </w:rPr>
        <w:t xml:space="preserve">For pregnancy-related absence, the absence is recorded separately and does not count towards trigger points. Detriment or dismissal because of pregnancy-related sickness is automatically unfair.</w:t>
      </w:r>
    </w:p>
    <w:p>
      <w:pPr>
        <w:spacing w:after="360" w:before="0"/>
      </w:pPr>
      <w:r>
        <w:rPr>
          <w:sz w:val="4"/>
          <w:szCs w:val="4"/>
        </w:rPr>
        <w:t xml:space="preserve"/>
      </w:r>
    </w:p>
    <w:p>
      <w:pPr>
        <w:pBdr>
          <w:top w:val="single" w:color="E2E8F0" w:sz="4" w:space="4"/>
        </w:pBdr>
        <w:spacing w:after="120"/>
      </w:pPr>
      <w:r>
        <w:t xml:space="preserve"/>
      </w:r>
    </w:p>
    <w:p>
      <w:pPr>
        <w:spacing w:after="120"/>
      </w:pPr>
      <w:r>
        <w:rPr>
          <w:rFonts w:ascii="Arial" w:cs="Arial" w:eastAsia="Arial" w:hAnsi="Arial"/>
          <w:b/>
          <w:bCs/>
          <w:color w:val="0F172A"/>
          <w:sz w:val="22"/>
          <w:szCs w:val="22"/>
        </w:rPr>
        <w:t xml:space="preserve">Policy version: </w:t>
      </w:r>
      <w:r>
        <w:rPr>
          <w:rFonts w:ascii="Arial" w:cs="Arial" w:eastAsia="Arial" w:hAnsi="Arial"/>
          <w:color w:val="334155"/>
          <w:sz w:val="22"/>
          <w:szCs w:val="22"/>
        </w:rPr>
        <w:t xml:space="preserve">1.0  |  </w:t>
      </w:r>
      <w:r>
        <w:rPr>
          <w:rFonts w:ascii="Arial" w:cs="Arial" w:eastAsia="Arial" w:hAnsi="Arial"/>
          <w:b/>
          <w:bCs/>
          <w:color w:val="0F172A"/>
          <w:sz w:val="22"/>
          <w:szCs w:val="22"/>
        </w:rPr>
        <w:t xml:space="preserve">Effective from: </w:t>
      </w:r>
      <w:r>
        <w:rPr>
          <w:rFonts w:ascii="Arial" w:cs="Arial" w:eastAsia="Arial" w:hAnsi="Arial"/>
          <w:color w:val="334155"/>
          <w:sz w:val="22"/>
          <w:szCs w:val="22"/>
        </w:rPr>
        <w:t xml:space="preserve">[Date]  |  </w:t>
      </w:r>
      <w:r>
        <w:rPr>
          <w:rFonts w:ascii="Arial" w:cs="Arial" w:eastAsia="Arial" w:hAnsi="Arial"/>
          <w:b/>
          <w:bCs/>
          <w:color w:val="0F172A"/>
          <w:sz w:val="22"/>
          <w:szCs w:val="22"/>
        </w:rPr>
        <w:t xml:space="preserve">Next review: </w:t>
      </w:r>
      <w:r>
        <w:rPr>
          <w:rFonts w:ascii="Arial" w:cs="Arial" w:eastAsia="Arial" w:hAnsi="Arial"/>
          <w:color w:val="334155"/>
          <w:sz w:val="22"/>
          <w:szCs w:val="22"/>
        </w:rPr>
        <w:t xml:space="preserve">[Date - at least annually]</w:t>
      </w:r>
    </w:p>
    <w:p>
      <w:pPr>
        <w:spacing w:after="120"/>
      </w:pPr>
      <w:r>
        <w:rPr>
          <w:rFonts w:ascii="Arial" w:cs="Arial" w:eastAsia="Arial" w:hAnsi="Arial"/>
          <w:b/>
          <w:bCs/>
          <w:color w:val="0F172A"/>
          <w:sz w:val="22"/>
          <w:szCs w:val="22"/>
        </w:rPr>
        <w:t xml:space="preserve">Approved by: </w:t>
      </w:r>
      <w:r>
        <w:rPr>
          <w:rFonts w:ascii="Arial" w:cs="Arial" w:eastAsia="Arial" w:hAnsi="Arial"/>
          <w:color w:val="334155"/>
          <w:sz w:val="22"/>
          <w:szCs w:val="22"/>
        </w:rPr>
        <w:t xml:space="preserve">[Name and role]</w:t>
      </w:r>
    </w:p>
    <w:p>
      <w:pPr>
        <w:spacing w:after="240" w:before="0"/>
      </w:pPr>
      <w:r>
        <w:rPr>
          <w:sz w:val="4"/>
          <w:szCs w:val="4"/>
        </w:rPr>
        <w:t xml:space="preserve"/>
      </w:r>
    </w:p>
    <w:p>
      <w:pPr>
        <w:spacing w:after="120"/>
      </w:pPr>
      <w:r>
        <w:rPr>
          <w:rFonts w:ascii="Arial" w:cs="Arial" w:eastAsia="Arial" w:hAnsi="Arial"/>
          <w:b/>
          <w:bCs/>
          <w:color w:val="0F172A"/>
          <w:sz w:val="22"/>
          <w:szCs w:val="22"/>
        </w:rPr>
        <w:t xml:space="preserve">Disclaimer. </w:t>
      </w:r>
      <w:r>
        <w:rPr>
          <w:rFonts w:ascii="Arial" w:cs="Arial" w:eastAsia="Arial" w:hAnsi="Arial"/>
          <w:i/>
          <w:iCs/>
          <w:color w:val="64748B"/>
          <w:sz w:val="22"/>
          <w:szCs w:val="22"/>
        </w:rPr>
        <w:t xml:space="preserve">This template is for general guidance only. It is not a substitute for tailored employment law advice. Have any policy reviewed by a qualified employment law specialist before adopting it. Sources: GOV.UK, ACAS, legislation.gov.uk. Compiled May 2026 by Book Time Off.</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4748B"/>
        <w:sz w:val="18"/>
        <w:szCs w:val="18"/>
      </w:rPr>
      <w:t xml:space="preserve">Page </w:t>
    </w:r>
    <w:r>
      <w:rPr>
        <w:rFonts w:ascii="Arial" w:cs="Arial" w:eastAsia="Arial" w:hAnsi="Arial"/>
        <w:color w:val="64748B"/>
        <w:sz w:val="18"/>
        <w:szCs w:val="18"/>
      </w:rPr>
      <w:fldChar w:fldCharType="begin"/>
      <w:instrText xml:space="preserve">PAGE</w:instrText>
      <w:fldChar w:fldCharType="separate"/>
      <w:fldChar w:fldCharType="end"/>
    </w:r>
    <w:r>
      <w:rPr>
        <w:rFonts w:ascii="Arial" w:cs="Arial" w:eastAsia="Arial" w:hAnsi="Arial"/>
        <w:color w:val="64748B"/>
        <w:sz w:val="18"/>
        <w:szCs w:val="18"/>
      </w:rPr>
      <w:t xml:space="preserve"> of </w:t>
    </w:r>
    <w:r>
      <w:rPr>
        <w:rFonts w:ascii="Arial" w:cs="Arial" w:eastAsia="Arial" w:hAnsi="Arial"/>
        <w:color w:val="64748B"/>
        <w:sz w:val="18"/>
        <w:szCs w:val="18"/>
      </w:rPr>
      <w:fldChar w:fldCharType="begin"/>
      <w:instrText xml:space="preserve">NUMPAGES</w:instrText>
      <w:fldChar w:fldCharType="separate"/>
      <w:fldChar w:fldCharType="end"/>
    </w:r>
    <w:r>
      <w:rPr>
        <w:rFonts w:ascii="Arial" w:cs="Arial" w:eastAsia="Arial" w:hAnsi="Arial"/>
        <w:color w:val="64748B"/>
        <w:sz w:val="18"/>
        <w:szCs w:val="18"/>
      </w:rPr>
      <w:t xml:space="preserve">  |  Template by Book Time Off  |  book-time-off.com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4748B"/>
        <w:sz w:val="18"/>
        <w:szCs w:val="18"/>
      </w:rPr>
      <w:t xml:space="preserve">Sickness Absence Policy -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41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F172A"/>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F17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Sickness Absence Policy - UK SME template</dc:title>
  <dc:creator>Book Time Off</dc:creator>
  <dc:description>12-clause UK sickness absence policy template, 2026 edition</dc:description>
  <cp:lastModifiedBy>Un-named</cp:lastModifiedBy>
  <cp:revision>1</cp:revision>
  <dcterms:created xsi:type="dcterms:W3CDTF">2026-05-05T17:53:30.520Z</dcterms:created>
  <dcterms:modified xsi:type="dcterms:W3CDTF">2026-05-05T17:53:30.538Z</dcterms:modified>
</cp:coreProperties>
</file>

<file path=docProps/custom.xml><?xml version="1.0" encoding="utf-8"?>
<Properties xmlns="http://schemas.openxmlformats.org/officeDocument/2006/custom-properties" xmlns:vt="http://schemas.openxmlformats.org/officeDocument/2006/docPropsVTypes"/>
</file>