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CHRISTMAS SHUTDOWN POLICY</w:t>
      </w:r>
    </w:p>
    <w:p>
      <w:pPr>
        <w:jc w:val="center"/>
      </w:pPr>
      <w:r>
        <w:rPr>
          <w:i/>
          <w:color w:val="64748B"/>
        </w:rPr>
        <w:t>Template for UK employers</w:t>
      </w:r>
    </w:p>
    <w:p/>
    <w:tbl>
      <w:tblPr>
        <w:tblStyle w:val="LightGrid-Accent1"/>
        <w:tblW w:type="auto" w:w="0"/>
        <w:tblLook w:firstColumn="1" w:firstRow="1" w:lastColumn="0" w:lastRow="0" w:noHBand="0" w:noVBand="1" w:val="04A0"/>
      </w:tblPr>
      <w:tblGrid>
        <w:gridCol w:w="4320"/>
        <w:gridCol w:w="4320"/>
      </w:tblGrid>
      <w:tr>
        <w:tc>
          <w:tcPr>
            <w:tcW w:type="dxa" w:w="4320"/>
          </w:tcPr>
          <w:p>
            <w:r>
              <w:t>Effective date</w:t>
            </w:r>
          </w:p>
        </w:tc>
        <w:tc>
          <w:tcPr>
            <w:tcW w:type="dxa" w:w="4320"/>
          </w:tcPr>
          <w:p>
            <w:r/>
            <w:r>
              <w:rPr>
                <w:b/>
                <w:color w:val="3B5BFF"/>
              </w:rPr>
              <w:t>[Date]</w:t>
            </w:r>
          </w:p>
        </w:tc>
      </w:tr>
      <w:tr>
        <w:tc>
          <w:tcPr>
            <w:tcW w:type="dxa" w:w="4320"/>
          </w:tcPr>
          <w:p>
            <w:r>
              <w:t>Policy owner</w:t>
            </w:r>
          </w:p>
        </w:tc>
        <w:tc>
          <w:tcPr>
            <w:tcW w:type="dxa" w:w="4320"/>
          </w:tcPr>
          <w:p>
            <w:r/>
            <w:r>
              <w:rPr>
                <w:b/>
                <w:color w:val="3B5BFF"/>
              </w:rPr>
              <w:t>[HR / name]</w:t>
            </w:r>
          </w:p>
        </w:tc>
      </w:tr>
      <w:tr>
        <w:tc>
          <w:tcPr>
            <w:tcW w:type="dxa" w:w="4320"/>
          </w:tcPr>
          <w:p>
            <w:r>
              <w:t>Version</w:t>
            </w:r>
          </w:p>
        </w:tc>
        <w:tc>
          <w:tcPr>
            <w:tcW w:type="dxa" w:w="4320"/>
          </w:tcPr>
          <w:p>
            <w:r/>
            <w:r>
              <w:rPr>
                <w:b/>
                <w:color w:val="3B5BFF"/>
              </w:rPr>
              <w:t>[1.0]</w:t>
            </w:r>
          </w:p>
        </w:tc>
      </w:tr>
      <w:tr>
        <w:tc>
          <w:tcPr>
            <w:tcW w:type="dxa" w:w="4320"/>
          </w:tcPr>
          <w:p>
            <w:r>
              <w:t>Next review</w:t>
            </w:r>
          </w:p>
        </w:tc>
        <w:tc>
          <w:tcPr>
            <w:tcW w:type="dxa" w:w="4320"/>
          </w:tcPr>
          <w:p>
            <w:r/>
            <w:r>
              <w:rPr>
                <w:b/>
                <w:color w:val="3B5BFF"/>
              </w:rPr>
              <w:t>[Date]</w:t>
            </w:r>
          </w:p>
        </w:tc>
      </w:tr>
    </w:tbl>
    <w:p/>
    <w:p>
      <w:r>
        <w:rPr>
          <w:i/>
          <w:color w:val="64748B"/>
        </w:rPr>
        <w:t>How to use this template: replace each [blue placeholder] with your own detail, read the drafting notes, then delete the notes before you issue the policy. This wording is a starting point and should be adapted to your contracts and handbook.</w:t>
      </w:r>
    </w:p>
    <w:p/>
    <w:p>
      <w:pPr>
        <w:spacing w:before="160"/>
      </w:pPr>
      <w:r>
        <w:rPr>
          <w:b/>
          <w:sz w:val="24"/>
        </w:rPr>
        <w:t>1. Purpose and scope</w:t>
      </w:r>
    </w:p>
    <w:p>
      <w:r>
        <w:t>This policy sets out how and when the Company closes over the Christmas period and how those days are treated for annual leave and pay. It applies to all employees. It should be read alongside the Company's annual leave policy.</w:t>
      </w:r>
    </w:p>
    <w:p>
      <w:pPr>
        <w:spacing w:before="160"/>
      </w:pPr>
      <w:r>
        <w:rPr>
          <w:b/>
          <w:sz w:val="24"/>
        </w:rPr>
        <w:t>2. The shutdown</w:t>
      </w:r>
    </w:p>
    <w:p>
      <w:r>
        <w:t xml:space="preserve">The Company closes its </w:t>
      </w:r>
      <w:r>
        <w:rPr>
          <w:b/>
          <w:color w:val="3B5BFF"/>
        </w:rPr>
        <w:t>[office / site / operation]</w:t>
      </w:r>
      <w:r>
        <w:t xml:space="preserve"> for a short period each year between Christmas and New Year. During the shutdown, employees are not required to attend work and the normal working days in the period are taken as annual leave.</w:t>
      </w:r>
    </w:p>
    <w:p>
      <w:pPr>
        <w:spacing w:before="160"/>
      </w:pPr>
      <w:r>
        <w:rPr>
          <w:b/>
          <w:sz w:val="24"/>
        </w:rPr>
        <w:t>3. Shutdown dates</w:t>
      </w:r>
    </w:p>
    <w:p>
      <w:r>
        <w:t xml:space="preserve">The shutdown for </w:t>
      </w:r>
      <w:r>
        <w:rPr>
          <w:b/>
          <w:color w:val="3B5BFF"/>
        </w:rPr>
        <w:t>[year]</w:t>
      </w:r>
      <w:r>
        <w:t xml:space="preserve"> runs from </w:t>
      </w:r>
      <w:r>
        <w:rPr>
          <w:b/>
          <w:color w:val="3B5BFF"/>
        </w:rPr>
        <w:t>[start date]</w:t>
      </w:r>
      <w:r>
        <w:t xml:space="preserve"> to </w:t>
      </w:r>
      <w:r>
        <w:rPr>
          <w:b/>
          <w:color w:val="3B5BFF"/>
        </w:rPr>
        <w:t>[end date]</w:t>
      </w:r>
      <w:r>
        <w:t xml:space="preserve"> inclusive. The working days requiring annual leave in this period are </w:t>
      </w:r>
      <w:r>
        <w:rPr>
          <w:b/>
          <w:color w:val="3B5BFF"/>
        </w:rPr>
        <w:t>[number]</w:t>
      </w:r>
      <w:r>
        <w:t xml:space="preserve"> days. Bank holidays falling in the period (Christmas Day, Boxing Day and New Year's Day) are not taken from annual leave and are handled under each employee's contract. The dates for each year will be confirmed in writing in advance.</w:t>
      </w:r>
    </w:p>
    <w:p>
      <w:pPr>
        <w:spacing w:after="200"/>
      </w:pPr>
      <w:r>
        <w:rPr>
          <w:b/>
          <w:i/>
          <w:color w:val="925B00"/>
        </w:rPr>
        <w:t xml:space="preserve">Drafting note: </w:t>
      </w:r>
      <w:r>
        <w:rPr>
          <w:i/>
          <w:color w:val="925B00"/>
        </w:rPr>
        <w:t>Christmas Day, Boxing Day and New Year's Day are bank holidays, so do not count them in the [number] of days taken from allowance. The working days are usually 27 to 31 December, minus any weekend.</w:t>
      </w:r>
    </w:p>
    <w:p>
      <w:pPr>
        <w:spacing w:before="160"/>
      </w:pPr>
      <w:r>
        <w:rPr>
          <w:b/>
          <w:sz w:val="24"/>
        </w:rPr>
        <w:t>4. How the shutdown is funded</w:t>
      </w:r>
    </w:p>
    <w:p>
      <w:r>
        <w:t xml:space="preserve">The working days of the shutdown are taken from each employee's annual leave entitlement and are paid as normal holiday. </w:t>
      </w:r>
      <w:r>
        <w:rPr>
          <w:b/>
          <w:color w:val="3B5BFF"/>
        </w:rPr>
        <w:t>[Optional: In [year]</w:t>
      </w:r>
      <w:r>
        <w:t xml:space="preserve"> the Company is granting these days as additional paid leave that will not be deducted from annual leave.] Unpaid treatment will only apply where the employee's contract expressly allows it or the employee agrees in advance.</w:t>
      </w:r>
    </w:p>
    <w:p>
      <w:pPr>
        <w:spacing w:after="200"/>
      </w:pPr>
      <w:r>
        <w:rPr>
          <w:b/>
          <w:i/>
          <w:color w:val="925B00"/>
        </w:rPr>
        <w:t xml:space="preserve">Drafting note: </w:t>
      </w:r>
      <w:r>
        <w:rPr>
          <w:i/>
          <w:color w:val="925B00"/>
        </w:rPr>
        <w:t>Pick one funding route and state it plainly. From annual leave is the usual choice. Only rely on unpaid if a contractual right already exists, otherwise you risk an unlawful deduction from wages.</w:t>
      </w:r>
    </w:p>
    <w:p>
      <w:pPr>
        <w:spacing w:before="160"/>
      </w:pPr>
      <w:r>
        <w:rPr>
          <w:b/>
          <w:sz w:val="24"/>
        </w:rPr>
        <w:t>5. Notice</w:t>
      </w:r>
    </w:p>
    <w:p>
      <w:r>
        <w:t>The Company will give notice of the shutdown of at least twice the number of working days being closed, in line with the Working Time Regulations 1998. Wherever possible the dates will be confirmed at the start of the leave year so employees can plan their remaining annual leave.</w:t>
      </w:r>
    </w:p>
    <w:p>
      <w:pPr>
        <w:spacing w:before="160"/>
      </w:pPr>
      <w:r>
        <w:rPr>
          <w:b/>
          <w:sz w:val="24"/>
        </w:rPr>
        <w:t>6. Employees with insufficient annual leave</w:t>
      </w:r>
    </w:p>
    <w:p>
      <w:r>
        <w:t xml:space="preserve">Employees are expected to keep enough annual leave available to cover the shutdown. Where an employee does not have enough leave remaining, the Company will apply one of the following on a consistent basis: </w:t>
      </w:r>
      <w:r>
        <w:rPr>
          <w:b/>
          <w:color w:val="3B5BFF"/>
        </w:rPr>
        <w:t>[allow a limited amount of leave to be taken from the next year's entitlement]</w:t>
      </w:r>
      <w:r>
        <w:t xml:space="preserve">; </w:t>
      </w:r>
      <w:r>
        <w:rPr>
          <w:b/>
          <w:color w:val="3B5BFF"/>
        </w:rPr>
        <w:t>[agree unpaid leave for the shortfall]</w:t>
      </w:r>
      <w:r>
        <w:t xml:space="preserve">; or </w:t>
      </w:r>
      <w:r>
        <w:rPr>
          <w:b/>
          <w:color w:val="3B5BFF"/>
        </w:rPr>
        <w:t>[grant the shortfall as paid leave]</w:t>
      </w:r>
      <w:r>
        <w:t>. The chosen approach will be confirmed to the employee in writing.</w:t>
      </w:r>
    </w:p>
    <w:p>
      <w:pPr>
        <w:spacing w:after="200"/>
      </w:pPr>
      <w:r>
        <w:rPr>
          <w:b/>
          <w:i/>
          <w:color w:val="925B00"/>
        </w:rPr>
        <w:t xml:space="preserve">Drafting note: </w:t>
      </w:r>
      <w:r>
        <w:rPr>
          <w:i/>
          <w:color w:val="925B00"/>
        </w:rPr>
        <w:t>Choose the option you will actually use and delete the others, or keep the list and state how you decide. Apply it the same way for everyone in the same position.</w:t>
      </w:r>
    </w:p>
    <w:p>
      <w:pPr>
        <w:spacing w:before="160"/>
      </w:pPr>
      <w:r>
        <w:rPr>
          <w:b/>
          <w:sz w:val="24"/>
        </w:rPr>
        <w:t>7. New starters and part-time employees</w:t>
      </w:r>
    </w:p>
    <w:p>
      <w:r>
        <w:t>Employees who join partway through the year, and part-time employees, have a pro-rata annual leave allowance. The Company will check before the shutdown that affected employees can cover the closed days and will apply clause 6 where they cannot.</w:t>
      </w:r>
    </w:p>
    <w:p>
      <w:pPr>
        <w:spacing w:before="160"/>
      </w:pPr>
      <w:r>
        <w:rPr>
          <w:b/>
          <w:sz w:val="24"/>
        </w:rPr>
        <w:t>8. Bank holidays</w:t>
      </w:r>
    </w:p>
    <w:p>
      <w:r>
        <w:t>Christmas Day, Boxing Day and New Year's Day are bank holidays. Whether they are paid and whether they form part of the 5.6 weeks of statutory holiday is governed by each employee's contract and is not changed by this policy.</w:t>
      </w:r>
    </w:p>
    <w:p>
      <w:pPr>
        <w:spacing w:before="160"/>
      </w:pPr>
      <w:r>
        <w:rPr>
          <w:b/>
          <w:sz w:val="24"/>
        </w:rPr>
        <w:t>9. Records and payroll</w:t>
      </w:r>
    </w:p>
    <w:p>
      <w:r>
        <w:t>Approved shutdown leave will be recorded against each employee's annual leave balance. Payroll will be notified of the dates and of any unpaid days before the relevant payroll cut-off so that pay and balances are correct.</w:t>
      </w:r>
    </w:p>
    <w:p>
      <w:pPr>
        <w:spacing w:before="160"/>
      </w:pPr>
      <w:r>
        <w:rPr>
          <w:b/>
          <w:sz w:val="24"/>
        </w:rPr>
        <w:t>10. Review</w:t>
      </w:r>
    </w:p>
    <w:p>
      <w:r>
        <w:t>This policy will be reviewed periodically and updated to reflect changes in employment law, ACAS guidance, or Company practice.</w:t>
      </w:r>
    </w:p>
    <w:p/>
    <w:p>
      <w:r>
        <w:rPr>
          <w:i/>
          <w:color w:val="64748B"/>
          <w:sz w:val="18"/>
        </w:rPr>
        <w:t>This template is general information for UK employers, not legal advice. Employment rights depend on the contract and the facts. For a dispute or an unusual situation, contact ACAS or take professional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